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029/2011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Desenhos Curriculares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Jardim do Bosque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Desenhos Curriculares da Escola Municipal de Ensino Fundamental Jardim do Bosque,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 A análise dos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Os Desenhos Curriculares disciplinam o Ensino Fundamental de 9 (nove) anos, com Organização Curricular por Ciclos de Formação referente ao período letivo de 2009 a 2012, seguindo as orientações da Resolução CME Nº 008/2008.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os Desenhos Curriculares estão aprovados.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Desenhos Curriculares, fica uma arquivada no Conselho Municipal de Educação e duas cópias são encaminhadas à Secretaria Municipal de Educação, sendo uma enviada para a escola, devendo compor os Planos de Estudos aprovado pelo Parecer CME Nº 046/2008 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18 de dezembro de 2011.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